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3D1B" w:rsidRDefault="00AC3D1B" w:rsidP="00AC3D1B">
      <w:pPr>
        <w:rPr>
          <w:noProof/>
          <w:color w:val="002244"/>
          <w:sz w:val="28"/>
          <w:szCs w:val="28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2C09377D" wp14:editId="78A26E9A">
            <wp:simplePos x="0" y="0"/>
            <wp:positionH relativeFrom="column">
              <wp:posOffset>781050</wp:posOffset>
            </wp:positionH>
            <wp:positionV relativeFrom="paragraph">
              <wp:posOffset>-95250</wp:posOffset>
            </wp:positionV>
            <wp:extent cx="1057275" cy="1000125"/>
            <wp:effectExtent l="0" t="0" r="9525" b="9525"/>
            <wp:wrapNone/>
            <wp:docPr id="7" name="Picture 7" descr="Cleary Crest-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eary Crest-4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</w:r>
      <w:r>
        <w:rPr>
          <w:noProof/>
          <w:color w:val="002244"/>
          <w:sz w:val="28"/>
          <w:szCs w:val="28"/>
        </w:rPr>
        <w:tab/>
        <w:t xml:space="preserve">     </w:t>
      </w:r>
      <w:r>
        <w:rPr>
          <w:noProof/>
          <w:color w:val="002244"/>
          <w:sz w:val="28"/>
          <w:szCs w:val="28"/>
        </w:rPr>
        <w:tab/>
      </w:r>
      <w:r>
        <w:rPr>
          <w:noProof/>
        </w:rPr>
        <w:drawing>
          <wp:inline distT="0" distB="0" distL="0" distR="0" wp14:anchorId="043F3303" wp14:editId="0794A999">
            <wp:extent cx="2190750" cy="850900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D1B" w:rsidRDefault="00AC3D1B" w:rsidP="00AC3D1B">
      <w:pPr>
        <w:ind w:firstLine="90"/>
        <w:rPr>
          <w:b/>
          <w:color w:val="002244"/>
          <w:sz w:val="36"/>
          <w:szCs w:val="36"/>
        </w:rPr>
      </w:pPr>
    </w:p>
    <w:p w:rsidR="00AC3D1B" w:rsidRPr="001B6297" w:rsidRDefault="00E92814" w:rsidP="00AC3D1B">
      <w:pPr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2016</w:t>
      </w:r>
      <w:r w:rsidR="00AC3D1B">
        <w:rPr>
          <w:b/>
          <w:color w:val="002244"/>
          <w:sz w:val="36"/>
          <w:szCs w:val="36"/>
        </w:rPr>
        <w:t>-1</w:t>
      </w:r>
      <w:r>
        <w:rPr>
          <w:b/>
          <w:color w:val="002244"/>
          <w:sz w:val="36"/>
          <w:szCs w:val="36"/>
        </w:rPr>
        <w:t>7</w:t>
      </w:r>
      <w:r w:rsidR="00AC3D1B" w:rsidRPr="001B6297">
        <w:rPr>
          <w:b/>
          <w:color w:val="002244"/>
          <w:sz w:val="36"/>
          <w:szCs w:val="36"/>
        </w:rPr>
        <w:t xml:space="preserve"> Transfer Guide</w:t>
      </w:r>
    </w:p>
    <w:p w:rsidR="00AC3D1B" w:rsidRDefault="00AC3D1B" w:rsidP="00AC3D1B">
      <w:pPr>
        <w:jc w:val="center"/>
        <w:rPr>
          <w:b/>
          <w:noProof/>
          <w:sz w:val="28"/>
          <w:szCs w:val="28"/>
        </w:rPr>
      </w:pPr>
      <w:r>
        <w:rPr>
          <w:b/>
          <w:sz w:val="28"/>
          <w:szCs w:val="28"/>
        </w:rPr>
        <w:t>Cleary University and Mott Community College</w:t>
      </w:r>
    </w:p>
    <w:p w:rsidR="00AC3D1B" w:rsidRPr="00EB1CE6" w:rsidRDefault="00AC3D1B" w:rsidP="00AC3D1B">
      <w:pPr>
        <w:tabs>
          <w:tab w:val="left" w:pos="3975"/>
          <w:tab w:val="center" w:pos="5400"/>
        </w:tabs>
        <w:ind w:left="-540" w:firstLine="540"/>
        <w:jc w:val="center"/>
        <w:outlineLvl w:val="0"/>
        <w:rPr>
          <w:b/>
          <w:color w:val="002244"/>
          <w:sz w:val="36"/>
          <w:szCs w:val="36"/>
        </w:rPr>
      </w:pPr>
      <w:r>
        <w:rPr>
          <w:b/>
          <w:color w:val="002244"/>
          <w:sz w:val="36"/>
          <w:szCs w:val="36"/>
        </w:rPr>
        <w:t>BBA in Executive Management</w:t>
      </w:r>
    </w:p>
    <w:p w:rsidR="00AC3D1B" w:rsidRDefault="00AC3D1B" w:rsidP="00E92814">
      <w:pPr>
        <w:outlineLvl w:val="0"/>
        <w:rPr>
          <w:rFonts w:asciiTheme="majorHAnsi" w:hAnsiTheme="majorHAnsi"/>
          <w:b/>
          <w:noProof/>
          <w:color w:val="981E32"/>
        </w:rPr>
      </w:pPr>
    </w:p>
    <w:p w:rsidR="00AC3D1B" w:rsidRPr="00E92814" w:rsidRDefault="00AC3D1B" w:rsidP="00E92814">
      <w:pPr>
        <w:ind w:left="-540" w:firstLine="540"/>
        <w:outlineLvl w:val="0"/>
        <w:rPr>
          <w:rFonts w:asciiTheme="majorHAnsi" w:hAnsiTheme="majorHAnsi"/>
          <w:b/>
          <w:noProof/>
          <w:color w:val="981E32"/>
        </w:rPr>
      </w:pPr>
      <w:r w:rsidRPr="00797493">
        <w:rPr>
          <w:rFonts w:asciiTheme="majorHAnsi" w:hAnsiTheme="majorHAnsi"/>
          <w:b/>
          <w:noProof/>
          <w:color w:val="981E32"/>
        </w:rPr>
        <w:t xml:space="preserve">CORE </w:t>
      </w:r>
      <w:r>
        <w:rPr>
          <w:rFonts w:asciiTheme="majorHAnsi" w:hAnsiTheme="majorHAnsi"/>
          <w:b/>
          <w:noProof/>
          <w:color w:val="981E32"/>
        </w:rPr>
        <w:t xml:space="preserve">SUBJECTS &amp; PROJECT SEQUENCE </w:t>
      </w:r>
    </w:p>
    <w:tbl>
      <w:tblPr>
        <w:tblStyle w:val="TableGrid"/>
        <w:tblW w:w="10675" w:type="dxa"/>
        <w:tblInd w:w="143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25"/>
        <w:gridCol w:w="3600"/>
        <w:gridCol w:w="270"/>
        <w:gridCol w:w="270"/>
        <w:gridCol w:w="450"/>
        <w:gridCol w:w="270"/>
        <w:gridCol w:w="630"/>
        <w:gridCol w:w="2790"/>
        <w:gridCol w:w="1170"/>
      </w:tblGrid>
      <w:tr w:rsidR="00AC3D1B" w:rsidTr="00E92814">
        <w:trPr>
          <w:trHeight w:val="80"/>
        </w:trPr>
        <w:tc>
          <w:tcPr>
            <w:tcW w:w="4825" w:type="dxa"/>
            <w:gridSpan w:val="2"/>
            <w:shd w:val="clear" w:color="auto" w:fill="FFFFFF" w:themeFill="background1"/>
          </w:tcPr>
          <w:p w:rsidR="00AC3D1B" w:rsidRPr="00E92814" w:rsidRDefault="00AC3D1B" w:rsidP="00D71C07">
            <w:pPr>
              <w:jc w:val="center"/>
              <w:rPr>
                <w:rFonts w:asciiTheme="minorHAnsi" w:hAnsiTheme="minorHAnsi"/>
                <w:noProof/>
                <w:color w:val="C00000"/>
                <w:u w:val="single"/>
              </w:rPr>
            </w:pPr>
            <w:r w:rsidRPr="00E92814">
              <w:rPr>
                <w:rFonts w:asciiTheme="minorHAnsi" w:hAnsiTheme="minorHAnsi"/>
                <w:noProof/>
                <w:color w:val="C00000"/>
                <w:u w:val="single"/>
              </w:rPr>
              <w:t>Cleary University</w:t>
            </w:r>
          </w:p>
        </w:tc>
        <w:tc>
          <w:tcPr>
            <w:tcW w:w="270" w:type="dxa"/>
            <w:shd w:val="clear" w:color="auto" w:fill="FFFFFF" w:themeFill="background1"/>
          </w:tcPr>
          <w:p w:rsidR="00AC3D1B" w:rsidRPr="001B6297" w:rsidRDefault="00AC3D1B" w:rsidP="00D71C07">
            <w:pPr>
              <w:jc w:val="center"/>
              <w:rPr>
                <w:rFonts w:asciiTheme="majorHAnsi" w:hAnsiTheme="majorHAnsi"/>
                <w:noProof/>
                <w:color w:val="981E32"/>
                <w:sz w:val="22"/>
                <w:szCs w:val="20"/>
                <w:u w:val="single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C3D1B" w:rsidRPr="001B6297" w:rsidRDefault="00AC3D1B" w:rsidP="00D71C07">
            <w:pPr>
              <w:jc w:val="center"/>
              <w:rPr>
                <w:sz w:val="22"/>
                <w:szCs w:val="20"/>
                <w:u w:val="single"/>
              </w:rPr>
            </w:pPr>
          </w:p>
        </w:tc>
        <w:tc>
          <w:tcPr>
            <w:tcW w:w="4140" w:type="dxa"/>
            <w:gridSpan w:val="4"/>
            <w:shd w:val="clear" w:color="auto" w:fill="FFFFFF" w:themeFill="background1"/>
          </w:tcPr>
          <w:p w:rsidR="00AC3D1B" w:rsidRPr="00E92814" w:rsidRDefault="00AC3D1B" w:rsidP="00D71C07">
            <w:pPr>
              <w:jc w:val="center"/>
              <w:rPr>
                <w:rFonts w:asciiTheme="minorHAnsi" w:hAnsiTheme="minorHAnsi"/>
                <w:noProof/>
                <w:color w:val="00B050"/>
                <w:sz w:val="22"/>
                <w:szCs w:val="20"/>
                <w:u w:val="single"/>
              </w:rPr>
            </w:pPr>
            <w:r w:rsidRPr="00E92814">
              <w:rPr>
                <w:rFonts w:asciiTheme="minorHAnsi" w:hAnsiTheme="minorHAnsi"/>
                <w:szCs w:val="32"/>
                <w:u w:val="single"/>
              </w:rPr>
              <w:t>Mott Community College</w:t>
            </w:r>
          </w:p>
        </w:tc>
        <w:tc>
          <w:tcPr>
            <w:tcW w:w="1170" w:type="dxa"/>
            <w:shd w:val="clear" w:color="auto" w:fill="FFFFFF" w:themeFill="background1"/>
          </w:tcPr>
          <w:p w:rsidR="00AC3D1B" w:rsidRPr="001B6297" w:rsidRDefault="00AC3D1B" w:rsidP="00D71C07">
            <w:pPr>
              <w:jc w:val="center"/>
              <w:rPr>
                <w:rFonts w:asciiTheme="majorHAnsi" w:hAnsiTheme="majorHAnsi"/>
                <w:b/>
                <w:noProof/>
                <w:color w:val="981E32"/>
                <w:sz w:val="22"/>
                <w:szCs w:val="16"/>
              </w:rPr>
            </w:pPr>
          </w:p>
        </w:tc>
      </w:tr>
      <w:tr w:rsidR="00AC3D1B" w:rsidTr="00E92814">
        <w:trPr>
          <w:trHeight w:val="90"/>
        </w:trPr>
        <w:tc>
          <w:tcPr>
            <w:tcW w:w="4825" w:type="dxa"/>
            <w:gridSpan w:val="2"/>
            <w:shd w:val="clear" w:color="auto" w:fill="FFFFFF" w:themeFill="background1"/>
          </w:tcPr>
          <w:p w:rsidR="00AC3D1B" w:rsidRPr="00E92814" w:rsidRDefault="00AC3D1B" w:rsidP="00D71C07">
            <w:pPr>
              <w:rPr>
                <w:rFonts w:asciiTheme="minorHAnsi" w:hAnsiTheme="minorHAnsi"/>
                <w:b/>
                <w:noProof/>
                <w:color w:val="C00000"/>
              </w:rPr>
            </w:pPr>
            <w:r w:rsidRPr="00E92814">
              <w:rPr>
                <w:rFonts w:asciiTheme="minorHAnsi" w:hAnsiTheme="minorHAnsi"/>
                <w:b/>
                <w:noProof/>
                <w:color w:val="C00000"/>
              </w:rPr>
              <w:t>Business Core Courses</w:t>
            </w:r>
          </w:p>
        </w:tc>
        <w:tc>
          <w:tcPr>
            <w:tcW w:w="270" w:type="dxa"/>
            <w:shd w:val="clear" w:color="auto" w:fill="FFFFFF" w:themeFill="background1"/>
          </w:tcPr>
          <w:p w:rsidR="00AC3D1B" w:rsidRPr="00946FC3" w:rsidRDefault="00AC3D1B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</w:tcPr>
          <w:p w:rsidR="00AC3D1B" w:rsidRPr="00946FC3" w:rsidRDefault="00AC3D1B" w:rsidP="00D71C07">
            <w:pPr>
              <w:jc w:val="center"/>
              <w:rPr>
                <w:color w:val="C00000"/>
                <w:sz w:val="22"/>
              </w:rPr>
            </w:pPr>
          </w:p>
        </w:tc>
        <w:tc>
          <w:tcPr>
            <w:tcW w:w="4140" w:type="dxa"/>
            <w:gridSpan w:val="4"/>
            <w:shd w:val="clear" w:color="auto" w:fill="FFFFFF" w:themeFill="background1"/>
          </w:tcPr>
          <w:p w:rsidR="00AC3D1B" w:rsidRPr="00946FC3" w:rsidRDefault="00AC3D1B" w:rsidP="00D71C07">
            <w:pPr>
              <w:rPr>
                <w:rFonts w:asciiTheme="majorHAnsi" w:hAnsiTheme="majorHAnsi"/>
                <w:b/>
                <w:noProof/>
                <w:color w:val="C00000"/>
                <w:sz w:val="22"/>
                <w:szCs w:val="16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:rsidR="00AC3D1B" w:rsidRPr="00946FC3" w:rsidRDefault="00AC3D1B" w:rsidP="00D71C07">
            <w:pPr>
              <w:jc w:val="center"/>
              <w:rPr>
                <w:rFonts w:asciiTheme="majorHAnsi" w:hAnsiTheme="majorHAnsi"/>
                <w:b/>
                <w:noProof/>
                <w:color w:val="C00000"/>
                <w:sz w:val="20"/>
                <w:szCs w:val="16"/>
              </w:rPr>
            </w:pPr>
          </w:p>
        </w:tc>
      </w:tr>
      <w:tr w:rsidR="00AC3D1B" w:rsidTr="00E92814">
        <w:tc>
          <w:tcPr>
            <w:tcW w:w="4825" w:type="dxa"/>
            <w:gridSpan w:val="2"/>
            <w:shd w:val="clear" w:color="auto" w:fill="D9D9D9" w:themeFill="background1" w:themeFillShade="D9"/>
          </w:tcPr>
          <w:p w:rsidR="00AC3D1B" w:rsidRPr="007615F8" w:rsidRDefault="00AC3D1B" w:rsidP="00D71C07">
            <w:pPr>
              <w:rPr>
                <w:rFonts w:asciiTheme="majorHAnsi" w:hAnsiTheme="majorHAnsi"/>
                <w:color w:val="C00000"/>
                <w:sz w:val="20"/>
                <w:szCs w:val="20"/>
              </w:rPr>
            </w:pPr>
            <w:r w:rsidRPr="007615F8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990" w:type="dxa"/>
            <w:gridSpan w:val="3"/>
            <w:shd w:val="clear" w:color="auto" w:fill="D9D9D9" w:themeFill="background1" w:themeFillShade="D9"/>
          </w:tcPr>
          <w:p w:rsidR="00AC3D1B" w:rsidRPr="007615F8" w:rsidRDefault="00E92814" w:rsidP="00E92814">
            <w:pPr>
              <w:rPr>
                <w:color w:val="C0000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CREDIT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7615F8" w:rsidRDefault="00AC3D1B" w:rsidP="00D71C07">
            <w:pPr>
              <w:jc w:val="center"/>
              <w:rPr>
                <w:color w:val="C00000"/>
                <w:sz w:val="20"/>
                <w:szCs w:val="20"/>
              </w:rPr>
            </w:pPr>
          </w:p>
        </w:tc>
        <w:tc>
          <w:tcPr>
            <w:tcW w:w="3420" w:type="dxa"/>
            <w:gridSpan w:val="2"/>
            <w:shd w:val="clear" w:color="auto" w:fill="D9D9D9" w:themeFill="background1" w:themeFillShade="D9"/>
          </w:tcPr>
          <w:p w:rsidR="00AC3D1B" w:rsidRPr="007615F8" w:rsidRDefault="00AC3D1B" w:rsidP="00D71C07">
            <w:pPr>
              <w:rPr>
                <w:color w:val="C00000"/>
                <w:sz w:val="20"/>
                <w:szCs w:val="20"/>
              </w:rPr>
            </w:pPr>
            <w:r w:rsidRPr="007615F8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170" w:type="dxa"/>
            <w:shd w:val="clear" w:color="auto" w:fill="D9D9D9" w:themeFill="background1" w:themeFillShade="D9"/>
          </w:tcPr>
          <w:p w:rsidR="00AC3D1B" w:rsidRPr="007615F8" w:rsidRDefault="00AC3D1B" w:rsidP="00D71C07">
            <w:pPr>
              <w:jc w:val="center"/>
              <w:rPr>
                <w:color w:val="C00000"/>
                <w:sz w:val="20"/>
                <w:szCs w:val="20"/>
              </w:rPr>
            </w:pPr>
            <w:r w:rsidRPr="007615F8">
              <w:rPr>
                <w:rFonts w:asciiTheme="majorHAnsi" w:hAnsiTheme="maj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</w:tr>
      <w:tr w:rsidR="00AC3D1B" w:rsidTr="00E92814">
        <w:tc>
          <w:tcPr>
            <w:tcW w:w="1225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BAC 3000</w:t>
            </w:r>
          </w:p>
        </w:tc>
        <w:tc>
          <w:tcPr>
            <w:tcW w:w="360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 xml:space="preserve">Business Research and </w:t>
            </w:r>
          </w:p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Communication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:rsidR="00AC3D1B" w:rsidRPr="00946FC3" w:rsidRDefault="00AC3D1B" w:rsidP="00D71C07">
            <w:pPr>
              <w:jc w:val="center"/>
              <w:rPr>
                <w:rFonts w:asciiTheme="majorHAnsi" w:hAnsiTheme="majorHAnsi"/>
                <w:color w:val="C00000"/>
                <w:sz w:val="20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MTH 3440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Quantitative Business Analysis</w:t>
            </w:r>
          </w:p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(Prereq: CAS 1500 and MTH 1800)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ACC 4012</w:t>
            </w:r>
          </w:p>
        </w:tc>
        <w:tc>
          <w:tcPr>
            <w:tcW w:w="3600" w:type="dxa"/>
            <w:shd w:val="clear" w:color="auto" w:fill="auto"/>
          </w:tcPr>
          <w:p w:rsidR="00AC3D1B" w:rsidRPr="00E92814" w:rsidRDefault="00AC3D1B" w:rsidP="00D71C07">
            <w:pPr>
              <w:ind w:right="-111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Financial and Managerial Accounting</w:t>
            </w:r>
          </w:p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(Prereq: ACC 2411)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FIN 4000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Financial Management</w:t>
            </w:r>
          </w:p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(Prereq: FIN 2000 and MTH 3440)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OPM 4000</w:t>
            </w:r>
          </w:p>
        </w:tc>
        <w:tc>
          <w:tcPr>
            <w:tcW w:w="360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Operations Management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MGT 6750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International Business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MGT 6360</w:t>
            </w:r>
          </w:p>
        </w:tc>
        <w:tc>
          <w:tcPr>
            <w:tcW w:w="360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Management and Organizational Behavior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MGT 3400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Managing Projects and Processes in Organizations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MKT 6050</w:t>
            </w:r>
          </w:p>
        </w:tc>
        <w:tc>
          <w:tcPr>
            <w:tcW w:w="360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Strategic Marketing Management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PJT 4910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sz w:val="18"/>
                <w:szCs w:val="18"/>
              </w:rPr>
              <w:t>Professional Project I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LAW 6050</w:t>
            </w:r>
          </w:p>
        </w:tc>
        <w:tc>
          <w:tcPr>
            <w:tcW w:w="360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Law and Ethics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auto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auto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auto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  <w:tr w:rsidR="00AC3D1B" w:rsidTr="00E92814">
        <w:tc>
          <w:tcPr>
            <w:tcW w:w="1225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PJT 4920</w:t>
            </w:r>
          </w:p>
        </w:tc>
        <w:tc>
          <w:tcPr>
            <w:tcW w:w="360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Professional Project II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noProof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sz w:val="18"/>
                <w:szCs w:val="18"/>
              </w:rPr>
              <w:t>3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E92814" w:rsidRDefault="00AC3D1B" w:rsidP="00E92814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</w:p>
        </w:tc>
        <w:tc>
          <w:tcPr>
            <w:tcW w:w="1350" w:type="dxa"/>
            <w:gridSpan w:val="3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jc w:val="center"/>
              <w:rPr>
                <w:rFonts w:asciiTheme="majorHAnsi" w:hAnsiTheme="majorHAnsi"/>
                <w:noProof/>
                <w:color w:val="002244"/>
                <w:sz w:val="18"/>
                <w:szCs w:val="18"/>
              </w:rPr>
            </w:pPr>
          </w:p>
        </w:tc>
      </w:tr>
    </w:tbl>
    <w:p w:rsidR="00AC3D1B" w:rsidRDefault="00AC3D1B" w:rsidP="00AC3D1B">
      <w:pPr>
        <w:rPr>
          <w:b/>
          <w:shd w:val="clear" w:color="auto" w:fill="DBE5F1"/>
        </w:rPr>
      </w:pPr>
    </w:p>
    <w:tbl>
      <w:tblPr>
        <w:tblStyle w:val="TableGrid"/>
        <w:tblW w:w="10710" w:type="dxa"/>
        <w:tblInd w:w="108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2790"/>
        <w:gridCol w:w="1080"/>
        <w:gridCol w:w="270"/>
        <w:gridCol w:w="1350"/>
        <w:gridCol w:w="2790"/>
        <w:gridCol w:w="1170"/>
      </w:tblGrid>
      <w:tr w:rsidR="00AC3D1B" w:rsidTr="00E92814">
        <w:trPr>
          <w:trHeight w:val="260"/>
        </w:trPr>
        <w:tc>
          <w:tcPr>
            <w:tcW w:w="4050" w:type="dxa"/>
            <w:gridSpan w:val="2"/>
          </w:tcPr>
          <w:p w:rsidR="00AC3D1B" w:rsidRPr="00E92814" w:rsidRDefault="00AC3D1B" w:rsidP="00E92814">
            <w:pPr>
              <w:ind w:hanging="101"/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</w:pPr>
            <w:r w:rsidRPr="00E92814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LOWER DIVISION REQUIREMENT</w:t>
            </w:r>
          </w:p>
        </w:tc>
        <w:tc>
          <w:tcPr>
            <w:tcW w:w="1080" w:type="dxa"/>
          </w:tcPr>
          <w:p w:rsidR="00AC3D1B" w:rsidRPr="00E92814" w:rsidRDefault="00AC3D1B" w:rsidP="00D71C07">
            <w:pPr>
              <w:ind w:right="-270"/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E92814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  <w:tc>
          <w:tcPr>
            <w:tcW w:w="270" w:type="dxa"/>
            <w:shd w:val="clear" w:color="auto" w:fill="FFFFFF" w:themeFill="background1"/>
          </w:tcPr>
          <w:p w:rsidR="00AC3D1B" w:rsidRPr="00E92814" w:rsidRDefault="00AC3D1B" w:rsidP="00D71C07">
            <w:pPr>
              <w:ind w:right="-270"/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</w:p>
        </w:tc>
        <w:tc>
          <w:tcPr>
            <w:tcW w:w="1350" w:type="dxa"/>
            <w:shd w:val="clear" w:color="auto" w:fill="FFFFFF" w:themeFill="background1"/>
          </w:tcPr>
          <w:p w:rsidR="00AC3D1B" w:rsidRPr="00E92814" w:rsidRDefault="00AC3D1B" w:rsidP="00D71C07">
            <w:pPr>
              <w:ind w:right="-270"/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FFFFFF" w:themeFill="background1"/>
          </w:tcPr>
          <w:p w:rsidR="00AC3D1B" w:rsidRPr="00E92814" w:rsidRDefault="00AC3D1B" w:rsidP="00D71C07">
            <w:pPr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E92814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COURSE NAME</w:t>
            </w:r>
          </w:p>
        </w:tc>
        <w:tc>
          <w:tcPr>
            <w:tcW w:w="1170" w:type="dxa"/>
            <w:shd w:val="clear" w:color="auto" w:fill="FFFFFF" w:themeFill="background1"/>
          </w:tcPr>
          <w:p w:rsidR="00AC3D1B" w:rsidRPr="00E92814" w:rsidRDefault="00AC3D1B" w:rsidP="00D71C07">
            <w:pPr>
              <w:jc w:val="center"/>
              <w:rPr>
                <w:rFonts w:asciiTheme="minorHAnsi" w:hAnsiTheme="minorHAnsi"/>
                <w:color w:val="C00000"/>
                <w:sz w:val="20"/>
                <w:szCs w:val="20"/>
              </w:rPr>
            </w:pPr>
            <w:r w:rsidRPr="00E92814">
              <w:rPr>
                <w:rFonts w:asciiTheme="minorHAnsi" w:hAnsiTheme="minorHAnsi"/>
                <w:b/>
                <w:noProof/>
                <w:color w:val="C00000"/>
                <w:sz w:val="20"/>
                <w:szCs w:val="20"/>
              </w:rPr>
              <w:t>CREDITS</w:t>
            </w:r>
          </w:p>
        </w:tc>
      </w:tr>
      <w:tr w:rsidR="00AC3D1B" w:rsidRPr="00797493" w:rsidTr="00D71C07">
        <w:tc>
          <w:tcPr>
            <w:tcW w:w="126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BAC 1000</w:t>
            </w:r>
          </w:p>
        </w:tc>
        <w:tc>
          <w:tcPr>
            <w:tcW w:w="279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rPr>
                <w:rFonts w:asciiTheme="minorHAnsi" w:hAnsiTheme="minorHAnsi"/>
                <w:color w:val="002244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noProof/>
                <w:color w:val="002244"/>
                <w:sz w:val="18"/>
                <w:szCs w:val="18"/>
              </w:rPr>
              <w:t>Foundations in Undergraduate Studies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:rsidR="00AC3D1B" w:rsidRPr="00E92814" w:rsidRDefault="00AC3D1B" w:rsidP="00D71C07">
            <w:pPr>
              <w:jc w:val="center"/>
              <w:rPr>
                <w:rFonts w:asciiTheme="minorHAnsi" w:hAnsiTheme="minorHAnsi"/>
                <w:color w:val="002244"/>
                <w:sz w:val="18"/>
                <w:szCs w:val="18"/>
              </w:rPr>
            </w:pPr>
            <w:r w:rsidRPr="00E92814">
              <w:rPr>
                <w:rFonts w:asciiTheme="minorHAnsi" w:hAnsiTheme="minorHAnsi"/>
                <w:color w:val="002244"/>
                <w:sz w:val="18"/>
                <w:szCs w:val="18"/>
              </w:rPr>
              <w:t>1</w:t>
            </w:r>
          </w:p>
        </w:tc>
        <w:tc>
          <w:tcPr>
            <w:tcW w:w="27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35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279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  <w:tc>
          <w:tcPr>
            <w:tcW w:w="1170" w:type="dxa"/>
            <w:shd w:val="clear" w:color="auto" w:fill="D9D9D9" w:themeFill="background1" w:themeFillShade="D9"/>
          </w:tcPr>
          <w:p w:rsidR="00AC3D1B" w:rsidRPr="00797493" w:rsidRDefault="00AC3D1B" w:rsidP="00D71C07">
            <w:pPr>
              <w:ind w:right="-270"/>
              <w:rPr>
                <w:rFonts w:asciiTheme="majorHAnsi" w:hAnsiTheme="majorHAnsi"/>
                <w:color w:val="002244"/>
                <w:sz w:val="18"/>
                <w:szCs w:val="18"/>
              </w:rPr>
            </w:pPr>
          </w:p>
        </w:tc>
      </w:tr>
    </w:tbl>
    <w:p w:rsidR="00AC3D1B" w:rsidRDefault="00AC3D1B" w:rsidP="00AC3D1B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710"/>
      </w:tblGrid>
      <w:tr w:rsidR="00AC3D1B" w:rsidRPr="001B6297" w:rsidTr="00D71C07">
        <w:tc>
          <w:tcPr>
            <w:tcW w:w="10710" w:type="dxa"/>
            <w:shd w:val="clear" w:color="auto" w:fill="C6D9F1"/>
          </w:tcPr>
          <w:p w:rsidR="00AC3D1B" w:rsidRPr="001B6297" w:rsidRDefault="00AC3D1B" w:rsidP="00D71C07">
            <w:pPr>
              <w:jc w:val="center"/>
              <w:rPr>
                <w:rFonts w:ascii="Calibri" w:eastAsia="Calibri" w:hAnsi="Calibri"/>
                <w:b/>
                <w:sz w:val="32"/>
                <w:szCs w:val="32"/>
              </w:rPr>
            </w:pPr>
            <w:r w:rsidRPr="001B6297">
              <w:rPr>
                <w:rFonts w:ascii="Calibri" w:eastAsia="Calibri" w:hAnsi="Calibri"/>
                <w:b/>
                <w:sz w:val="32"/>
                <w:szCs w:val="32"/>
              </w:rPr>
              <w:t>Notes</w:t>
            </w:r>
          </w:p>
        </w:tc>
      </w:tr>
      <w:tr w:rsidR="00AC3D1B" w:rsidRPr="001B6297" w:rsidTr="00E92814">
        <w:trPr>
          <w:trHeight w:val="3005"/>
        </w:trPr>
        <w:tc>
          <w:tcPr>
            <w:tcW w:w="10710" w:type="dxa"/>
          </w:tcPr>
          <w:p w:rsidR="00E92814" w:rsidRPr="001A3E3B" w:rsidRDefault="00E92814" w:rsidP="00E92814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Note 1: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120 semester credits are required for a Bachelor of Business Administration (BBA)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; 60 semester credits are required for an Associate in Business Administration (ABA)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.</w:t>
            </w:r>
          </w:p>
          <w:p w:rsidR="00E92814" w:rsidRPr="001A3E3B" w:rsidRDefault="00E92814" w:rsidP="00E92814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 xml:space="preserve">Note 2: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Electives/General Education may be any 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Mott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courses or transfer or may include credit for prior learning or proficiency exam credit.  There is no fee for prior learning evaluation prior to the final term of the program.  </w:t>
            </w:r>
          </w:p>
          <w:p w:rsidR="00E92814" w:rsidRPr="001A3E3B" w:rsidRDefault="00E92814" w:rsidP="00E92814">
            <w:pPr>
              <w:spacing w:after="120"/>
              <w:rPr>
                <w:rFonts w:asciiTheme="majorHAnsi" w:eastAsia="Calibri" w:hAnsiTheme="majorHAns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3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Sc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holarships are available for Mott</w:t>
            </w:r>
            <w:r>
              <w:rPr>
                <w:rFonts w:asciiTheme="majorHAnsi" w:hAnsiTheme="majorHAnsi"/>
                <w:sz w:val="20"/>
                <w:szCs w:val="20"/>
              </w:rPr>
              <w:t xml:space="preserve"> Community College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transfer students.  Other scholarships and financial aid are available to all Cleary students.</w:t>
            </w:r>
          </w:p>
          <w:p w:rsidR="00AC3D1B" w:rsidRPr="00041213" w:rsidRDefault="00E92814" w:rsidP="00E92814">
            <w:pPr>
              <w:tabs>
                <w:tab w:val="left" w:pos="2142"/>
                <w:tab w:val="left" w:pos="2697"/>
              </w:tabs>
              <w:spacing w:after="120"/>
              <w:rPr>
                <w:rFonts w:ascii="Calibri" w:eastAsia="Calibri" w:hAnsi="Calibri"/>
                <w:sz w:val="20"/>
                <w:szCs w:val="20"/>
              </w:rPr>
            </w:pPr>
            <w:r>
              <w:rPr>
                <w:rFonts w:asciiTheme="majorHAnsi" w:eastAsia="Calibri" w:hAnsiTheme="majorHAnsi"/>
                <w:b/>
                <w:sz w:val="20"/>
                <w:szCs w:val="20"/>
              </w:rPr>
              <w:t>Note 4</w:t>
            </w:r>
            <w:r w:rsidRPr="001A3E3B">
              <w:rPr>
                <w:rFonts w:asciiTheme="majorHAnsi" w:eastAsia="Calibri" w:hAnsiTheme="majorHAnsi"/>
                <w:b/>
                <w:sz w:val="20"/>
                <w:szCs w:val="20"/>
              </w:rPr>
              <w:t>: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 Cleary core and major cou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rses are completed on-ground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or dista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>nce learning online. Thirty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credits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(thirty-seven for BBA degree completion programs)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 xml:space="preserve"> must be completed with Cleary University to fulfill residency requirements.  The maximum number of credits that may be transferred to</w:t>
            </w:r>
            <w:r>
              <w:rPr>
                <w:rFonts w:asciiTheme="majorHAnsi" w:eastAsia="Calibri" w:hAnsiTheme="majorHAnsi"/>
                <w:sz w:val="20"/>
                <w:szCs w:val="20"/>
              </w:rPr>
              <w:t xml:space="preserve"> Cleary University is 90 semester (83 semester for BBA degree completion degrees) </w:t>
            </w:r>
            <w:r w:rsidRPr="001A3E3B">
              <w:rPr>
                <w:rFonts w:asciiTheme="majorHAnsi" w:eastAsia="Calibri" w:hAnsiTheme="majorHAnsi"/>
                <w:sz w:val="20"/>
                <w:szCs w:val="20"/>
              </w:rPr>
              <w:t>credits.  Consult a Cleary academic advisor for class schedule information.</w:t>
            </w:r>
          </w:p>
        </w:tc>
      </w:tr>
    </w:tbl>
    <w:p w:rsidR="00AC3D1B" w:rsidRPr="004E43E9" w:rsidRDefault="00AC3D1B" w:rsidP="00AC3D1B">
      <w:pPr>
        <w:rPr>
          <w:rFonts w:asciiTheme="majorHAnsi" w:hAnsiTheme="majorHAnsi"/>
          <w:b/>
          <w:noProof/>
          <w:color w:val="002244"/>
          <w:sz w:val="16"/>
          <w:szCs w:val="16"/>
        </w:rPr>
      </w:pPr>
      <w:bookmarkStart w:id="0" w:name="_GoBack"/>
      <w:bookmarkEnd w:id="0"/>
    </w:p>
    <w:p w:rsidR="00AC3D1B" w:rsidRPr="0003350D" w:rsidRDefault="00AC3D1B" w:rsidP="00AC3D1B">
      <w:pPr>
        <w:rPr>
          <w:b/>
          <w:vanish/>
        </w:rPr>
      </w:pPr>
    </w:p>
    <w:sectPr w:rsidR="00AC3D1B" w:rsidRPr="0003350D" w:rsidSect="001B6297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5BA1" w:rsidRDefault="00335BA1">
      <w:r>
        <w:separator/>
      </w:r>
    </w:p>
  </w:endnote>
  <w:endnote w:type="continuationSeparator" w:id="0">
    <w:p w:rsidR="00335BA1" w:rsidRDefault="00335B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4861" w:type="pct"/>
      <w:tblInd w:w="108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971"/>
      <w:gridCol w:w="9739"/>
    </w:tblGrid>
    <w:tr w:rsidR="001B6297" w:rsidRPr="001B6297" w:rsidTr="003502B8">
      <w:trPr>
        <w:trHeight w:val="418"/>
      </w:trPr>
      <w:tc>
        <w:tcPr>
          <w:tcW w:w="971" w:type="dxa"/>
        </w:tcPr>
        <w:p w:rsidR="001B6297" w:rsidRPr="001B6297" w:rsidRDefault="00AC3D1B" w:rsidP="001B6297">
          <w:pPr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/>
              <w:b/>
              <w:color w:val="4F81BD"/>
              <w:sz w:val="32"/>
              <w:szCs w:val="32"/>
            </w:rPr>
          </w:pPr>
          <w:r w:rsidRPr="001B6297">
            <w:rPr>
              <w:rFonts w:ascii="Calibri" w:eastAsia="Calibri" w:hAnsi="Calibri"/>
              <w:sz w:val="22"/>
              <w:szCs w:val="22"/>
            </w:rPr>
            <w:fldChar w:fldCharType="begin"/>
          </w:r>
          <w:r w:rsidRPr="001B6297">
            <w:rPr>
              <w:rFonts w:ascii="Calibri" w:eastAsia="Calibri" w:hAnsi="Calibri"/>
              <w:sz w:val="22"/>
              <w:szCs w:val="22"/>
            </w:rPr>
            <w:instrText xml:space="preserve"> PAGE   \* MERGEFORMAT </w:instrText>
          </w:r>
          <w:r w:rsidRPr="001B6297">
            <w:rPr>
              <w:rFonts w:ascii="Calibri" w:eastAsia="Calibri" w:hAnsi="Calibri"/>
              <w:sz w:val="22"/>
              <w:szCs w:val="22"/>
            </w:rPr>
            <w:fldChar w:fldCharType="separate"/>
          </w:r>
          <w:r w:rsidR="00E92814" w:rsidRPr="00E92814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t>1</w:t>
          </w:r>
          <w:r w:rsidRPr="001B6297">
            <w:rPr>
              <w:rFonts w:ascii="Calibri" w:eastAsia="Calibri" w:hAnsi="Calibri"/>
              <w:b/>
              <w:noProof/>
              <w:color w:val="4F81BD"/>
              <w:sz w:val="32"/>
              <w:szCs w:val="32"/>
            </w:rPr>
            <w:fldChar w:fldCharType="end"/>
          </w:r>
        </w:p>
      </w:tc>
      <w:tc>
        <w:tcPr>
          <w:tcW w:w="9739" w:type="dxa"/>
        </w:tcPr>
        <w:p w:rsidR="001B6297" w:rsidRPr="001B6297" w:rsidRDefault="00AC3D1B" w:rsidP="008028FC">
          <w:pPr>
            <w:tabs>
              <w:tab w:val="center" w:pos="4680"/>
              <w:tab w:val="right" w:pos="9360"/>
            </w:tabs>
            <w:rPr>
              <w:rFonts w:ascii="Calibri" w:eastAsia="Calibri" w:hAnsi="Calibri"/>
              <w:sz w:val="22"/>
              <w:szCs w:val="22"/>
            </w:rPr>
          </w:pPr>
          <w:r>
            <w:rPr>
              <w:rFonts w:ascii="Calibri" w:eastAsia="Calibri" w:hAnsi="Calibri"/>
              <w:sz w:val="22"/>
              <w:szCs w:val="22"/>
            </w:rPr>
            <w:t xml:space="preserve">BBA in </w:t>
          </w:r>
          <w:r w:rsidR="00E92814">
            <w:rPr>
              <w:rFonts w:ascii="Calibri" w:eastAsia="Calibri" w:hAnsi="Calibri"/>
              <w:sz w:val="22"/>
              <w:szCs w:val="22"/>
            </w:rPr>
            <w:t>Executive Management  2016</w:t>
          </w:r>
        </w:p>
      </w:tc>
    </w:tr>
  </w:tbl>
  <w:p w:rsidR="001B6297" w:rsidRDefault="00335BA1">
    <w:pPr>
      <w:pStyle w:val="Footer"/>
    </w:pPr>
  </w:p>
  <w:p w:rsidR="00825A3B" w:rsidRDefault="00335BA1"/>
  <w:p w:rsidR="00825A3B" w:rsidRDefault="00335BA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5BA1" w:rsidRDefault="00335BA1">
      <w:r>
        <w:separator/>
      </w:r>
    </w:p>
  </w:footnote>
  <w:footnote w:type="continuationSeparator" w:id="0">
    <w:p w:rsidR="00335BA1" w:rsidRDefault="00335BA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D1B"/>
    <w:rsid w:val="00335BA1"/>
    <w:rsid w:val="004E4ADB"/>
    <w:rsid w:val="007615F8"/>
    <w:rsid w:val="00AC3D1B"/>
    <w:rsid w:val="00D73252"/>
    <w:rsid w:val="00E92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FCF5BC-1BF8-46FE-9169-6D93E10CF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3D1B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3D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AC3D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3D1B"/>
    <w:rPr>
      <w:rFonts w:ascii="Times New Roman" w:eastAsiaTheme="minorEastAsia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3D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D1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9281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2814"/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1736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Aneesh Antony</dc:creator>
  <cp:lastModifiedBy>Dawn Fiser</cp:lastModifiedBy>
  <cp:revision>2</cp:revision>
  <dcterms:created xsi:type="dcterms:W3CDTF">2016-06-05T14:07:00Z</dcterms:created>
  <dcterms:modified xsi:type="dcterms:W3CDTF">2016-06-05T14:07:00Z</dcterms:modified>
</cp:coreProperties>
</file>